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568"/>
        <w:gridCol w:w="7445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吉首大学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2021-2022学年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先进班集体评选考核表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考核内容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思想建设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26分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全体同学政治上积极向上,爱党、爱社会主义、爱校爱集体,坚持四项基本原则,有积极上进、乐于助人、遵纪守法 热爱集体、文明健康的良好班风。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热爱集体、学生及家长对班级思想建设满意度高、无投诉行为、无上访、罢课等群体事件;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全班无任何违纪违规行为,无违纪违规处分;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学生党员占全班比例 6%以上(含 6%);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学院确定培养的该班入党积极分子占全班学生的 30%;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全班无重大安全事故: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班级建设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班级组织机构健全;并能成为政治坚定、工作扎实,团结协作、以身作则、联系同学、有威信的班级领导核心；能圆满出色地完成校、学院交给的各项工作任务。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每月至少召开 1次班会,班主任及全班同学参加(参与率98%以上),有会议记录（一年不少于10次班会记录，每少一次扣0.5分。上限为5分）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班级各项制度健全,学生干部工作分工明确(见材料,材料包括干部名单、班级制度、工作职责、工作计划、工作总结等）。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班级凝聚力强、日常班级管理有特色，管理效果好；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向院、校级学生会、团委(团总支)培养和推荐学生干部达到4人以上(含4人):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2分（少1人减0.5分）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完成上级交代的各项工作任务,无拖拉推诿现象等;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学风建设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班级学风端正,勤奋好学,态度严谨。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班级学生考试(含考查)无违纪现象;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全班全学年所有课程不及格率极低,在全院名列前茅、全班学生无学业预警: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学年中考试(含考查)的优秀率[文科课程学习成绩为 85 分以上(含 85 分)为“优秀”、理科课程学习成绩为 80分以上(含 80 分)为“优秀”达 20%;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任课教师反映好,每门课程到课率达 98%;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宿舍文明建设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12分</w:t>
            </w:r>
          </w:p>
        </w:tc>
        <w:tc>
          <w:tcPr>
            <w:tcW w:w="25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宿舍文明建设有举措,有效果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宿舍文明建设有举措，如有寝室长、卫生轮流值日制度，积极开展宿舍文化活动，效果好，有相应的支撑材料。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无违规使用电器现象，无违反消防安全行为。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无卫生检查结论不合格宿舍，无“不文明寝室”。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文化活动建设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12分</w:t>
            </w:r>
          </w:p>
        </w:tc>
        <w:tc>
          <w:tcPr>
            <w:tcW w:w="25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开展第二课堂与社会实践活动, 积极开展体育锻炼活动，课余生活丰富多彩。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积极开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展第二课堂与社会实践活动，效果好，有相应的支撑材料。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班级全体成员体育成绩达标为2分、积极参加文艺、体育活动，有记录；组织文体活动有计划、有方案、有总结每次加1分，上限为2分。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除上述活动以外的其他活动，学生参与面达95%以上；每组织一次活动，有计划，有方案，有总结，加1分，上限为3分。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全班在一学年中获奖情况统计</w:t>
            </w:r>
          </w:p>
        </w:tc>
        <w:tc>
          <w:tcPr>
            <w:tcW w:w="7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在省级以上教育系统各类学习竞赛中获奖，在省级以上报刊发表作品;按照省级/篇1分；国家级/篇2分进行加分，上限为10分。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DZiNjBhMTM4NzU3MjAwYjhhZDBkMzczNzgxMGQifQ=="/>
  </w:docVars>
  <w:rsids>
    <w:rsidRoot w:val="22D276EE"/>
    <w:rsid w:val="12D80E9A"/>
    <w:rsid w:val="1F1765C8"/>
    <w:rsid w:val="22D276EE"/>
    <w:rsid w:val="62F727CA"/>
    <w:rsid w:val="6D4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1103</Characters>
  <Lines>0</Lines>
  <Paragraphs>0</Paragraphs>
  <TotalTime>0</TotalTime>
  <ScaleCrop>false</ScaleCrop>
  <LinksUpToDate>false</LinksUpToDate>
  <CharactersWithSpaces>1118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2021-10-29T03:09:00Z</dcterms:created>
  <dc:creator>彭校辉</dc:creator>
  <cp:lastModifiedBy>彭校辉</cp:lastModifiedBy>
  <dcterms:modified xsi:type="dcterms:W3CDTF">2022-10-31T07:59:40Z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A5F0CBBAAC45453E937ACDBA8490D149</vt:lpwstr>
  </property>
</Properties>
</file>