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hAnsi="宋体"/>
          <w:b/>
          <w:sz w:val="38"/>
          <w:szCs w:val="48"/>
        </w:rPr>
      </w:pPr>
      <w:bookmarkStart w:id="0" w:name="_GoBack"/>
      <w:r>
        <w:rPr>
          <w:rFonts w:hint="eastAsia" w:hAnsi="宋体"/>
          <w:b/>
          <w:sz w:val="38"/>
          <w:szCs w:val="48"/>
        </w:rPr>
        <w:t>关于做好20</w:t>
      </w:r>
      <w:r>
        <w:rPr>
          <w:rFonts w:hint="eastAsia" w:hAnsi="宋体"/>
          <w:b/>
          <w:sz w:val="38"/>
          <w:szCs w:val="48"/>
          <w:lang w:val="en-US" w:eastAsia="zh-CN"/>
        </w:rPr>
        <w:t>21</w:t>
      </w:r>
      <w:r>
        <w:rPr>
          <w:rFonts w:hint="eastAsia" w:hAnsi="宋体"/>
          <w:b/>
          <w:sz w:val="38"/>
          <w:szCs w:val="48"/>
        </w:rPr>
        <w:t>年</w:t>
      </w:r>
      <w:r>
        <w:rPr>
          <w:rFonts w:hAnsi="宋体"/>
          <w:b/>
          <w:sz w:val="38"/>
          <w:szCs w:val="48"/>
        </w:rPr>
        <w:t>专职</w:t>
      </w:r>
      <w:r>
        <w:rPr>
          <w:rFonts w:hint="eastAsia" w:hAnsi="宋体"/>
          <w:b/>
          <w:sz w:val="38"/>
          <w:szCs w:val="48"/>
        </w:rPr>
        <w:t>学生</w:t>
      </w:r>
      <w:r>
        <w:rPr>
          <w:rFonts w:hAnsi="宋体"/>
          <w:b/>
          <w:sz w:val="38"/>
          <w:szCs w:val="48"/>
        </w:rPr>
        <w:t>辅导员</w:t>
      </w:r>
      <w:r>
        <w:rPr>
          <w:rFonts w:hint="eastAsia" w:hAnsi="宋体"/>
          <w:b/>
          <w:sz w:val="38"/>
          <w:szCs w:val="48"/>
        </w:rPr>
        <w:t>职级评</w:t>
      </w:r>
      <w:r>
        <w:rPr>
          <w:rFonts w:hAnsi="宋体"/>
          <w:b/>
          <w:sz w:val="38"/>
          <w:szCs w:val="48"/>
        </w:rPr>
        <w:t>定工作</w:t>
      </w:r>
      <w:r>
        <w:rPr>
          <w:rFonts w:hint="eastAsia" w:hAnsi="宋体"/>
          <w:b/>
          <w:sz w:val="38"/>
          <w:szCs w:val="48"/>
        </w:rPr>
        <w:t>的</w:t>
      </w:r>
    </w:p>
    <w:p>
      <w:pPr>
        <w:spacing w:line="700" w:lineRule="exact"/>
        <w:jc w:val="center"/>
        <w:rPr>
          <w:rFonts w:hint="eastAsia" w:hAnsi="宋体"/>
          <w:b/>
          <w:sz w:val="44"/>
          <w:szCs w:val="48"/>
        </w:rPr>
      </w:pPr>
      <w:r>
        <w:rPr>
          <w:rFonts w:hint="eastAsia" w:hAnsi="宋体"/>
          <w:b/>
          <w:sz w:val="44"/>
          <w:szCs w:val="48"/>
        </w:rPr>
        <w:t>通  知</w:t>
      </w:r>
    </w:p>
    <w:bookmarkEnd w:id="0"/>
    <w:p>
      <w:pPr>
        <w:spacing w:line="240" w:lineRule="exact"/>
        <w:jc w:val="center"/>
        <w:rPr>
          <w:rFonts w:hint="eastAsia" w:eastAsia="楷体_GB2312"/>
          <w:b/>
          <w:sz w:val="48"/>
          <w:szCs w:val="48"/>
        </w:rPr>
      </w:pPr>
    </w:p>
    <w:p>
      <w:pPr>
        <w:spacing w:line="7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各学院：</w:t>
      </w:r>
    </w:p>
    <w:p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为切实提高我校辅导员队伍建设水平，根据《普通高等学校辅导员队伍建设规定》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教育部第</w:t>
      </w:r>
      <w:r>
        <w:rPr>
          <w:rFonts w:hint="eastAsia" w:eastAsia="仿宋_GB2312"/>
          <w:sz w:val="28"/>
          <w:szCs w:val="28"/>
          <w:lang w:val="en-US" w:eastAsia="zh-CN"/>
        </w:rPr>
        <w:t>43</w:t>
      </w:r>
      <w:r>
        <w:rPr>
          <w:rFonts w:eastAsia="仿宋_GB2312"/>
          <w:sz w:val="28"/>
          <w:szCs w:val="28"/>
        </w:rPr>
        <w:t>号令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有关精神和</w:t>
      </w:r>
      <w:r>
        <w:rPr>
          <w:rFonts w:hint="eastAsia" w:eastAsia="仿宋_GB2312"/>
          <w:sz w:val="28"/>
          <w:szCs w:val="28"/>
        </w:rPr>
        <w:t>《吉首大学专职学生辅导员岗位设置和班主任工作管理办法》（吉大党发[2016]19号）规定</w:t>
      </w:r>
      <w:r>
        <w:rPr>
          <w:rFonts w:eastAsia="仿宋_GB2312"/>
          <w:sz w:val="28"/>
          <w:szCs w:val="28"/>
        </w:rPr>
        <w:t>，现就做好</w:t>
      </w:r>
      <w:r>
        <w:rPr>
          <w:rFonts w:hint="eastAsia"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专职</w:t>
      </w:r>
      <w:r>
        <w:rPr>
          <w:rFonts w:hint="eastAsia" w:eastAsia="仿宋_GB2312"/>
          <w:sz w:val="28"/>
          <w:szCs w:val="28"/>
        </w:rPr>
        <w:t>学生</w:t>
      </w:r>
      <w:r>
        <w:rPr>
          <w:rFonts w:eastAsia="仿宋_GB2312"/>
          <w:sz w:val="28"/>
          <w:szCs w:val="28"/>
        </w:rPr>
        <w:t>辅导员</w:t>
      </w:r>
      <w:r>
        <w:rPr>
          <w:rFonts w:hint="eastAsia" w:eastAsia="仿宋_GB2312"/>
          <w:sz w:val="28"/>
          <w:szCs w:val="28"/>
        </w:rPr>
        <w:t>职级评</w:t>
      </w:r>
      <w:r>
        <w:rPr>
          <w:rFonts w:eastAsia="仿宋_GB2312"/>
          <w:sz w:val="28"/>
          <w:szCs w:val="28"/>
        </w:rPr>
        <w:t>定工作</w:t>
      </w:r>
      <w:r>
        <w:rPr>
          <w:rFonts w:hint="eastAsia" w:eastAsia="仿宋_GB2312"/>
          <w:sz w:val="28"/>
          <w:szCs w:val="28"/>
        </w:rPr>
        <w:t>有关事项通知</w:t>
      </w:r>
      <w:r>
        <w:rPr>
          <w:rFonts w:eastAsia="仿宋_GB2312"/>
          <w:sz w:val="28"/>
          <w:szCs w:val="28"/>
        </w:rPr>
        <w:t>如下：</w:t>
      </w:r>
    </w:p>
    <w:p>
      <w:pPr>
        <w:spacing w:line="54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一、评</w:t>
      </w:r>
      <w:r>
        <w:rPr>
          <w:rFonts w:eastAsia="楷体_GB2312"/>
          <w:b/>
          <w:sz w:val="28"/>
          <w:szCs w:val="28"/>
        </w:rPr>
        <w:t>定对象</w:t>
      </w:r>
    </w:p>
    <w:p>
      <w:pPr>
        <w:spacing w:line="5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1、在岗辅导员（含人事代理制辅导员）未评定职级的；</w:t>
      </w:r>
    </w:p>
    <w:p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2、已评定职级但满足晋升上一级职级的。</w:t>
      </w:r>
    </w:p>
    <w:p>
      <w:pPr>
        <w:spacing w:line="540" w:lineRule="exact"/>
        <w:ind w:firstLine="551" w:firstLineChars="196"/>
        <w:rPr>
          <w:rFonts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二、评</w:t>
      </w:r>
      <w:r>
        <w:rPr>
          <w:rFonts w:eastAsia="楷体_GB2312"/>
          <w:b/>
          <w:sz w:val="28"/>
          <w:szCs w:val="28"/>
        </w:rPr>
        <w:t xml:space="preserve">定原则 </w:t>
      </w:r>
    </w:p>
    <w:p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坚持公开、公平、公正、实事求是</w:t>
      </w:r>
      <w:r>
        <w:rPr>
          <w:rFonts w:hint="eastAsia" w:eastAsia="仿宋_GB2312"/>
          <w:sz w:val="28"/>
          <w:szCs w:val="28"/>
        </w:rPr>
        <w:t>的原则，以工作年限和辅导员年终综合考核结论为依据，严格按照《吉首大学专职学生辅导员岗位设置和班主任工作管理办法》（吉大党发[2016]19号）第四条第4点的要求进行审核、评定</w:t>
      </w:r>
      <w:r>
        <w:rPr>
          <w:rFonts w:eastAsia="仿宋_GB2312"/>
          <w:sz w:val="28"/>
          <w:szCs w:val="28"/>
        </w:rPr>
        <w:t>。</w:t>
      </w:r>
    </w:p>
    <w:p>
      <w:pPr>
        <w:spacing w:line="540" w:lineRule="exact"/>
        <w:ind w:firstLine="562" w:firstLineChars="200"/>
        <w:rPr>
          <w:rFonts w:hint="eastAsia"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三、评</w:t>
      </w:r>
      <w:r>
        <w:rPr>
          <w:rFonts w:eastAsia="楷体_GB2312"/>
          <w:b/>
          <w:sz w:val="28"/>
          <w:szCs w:val="28"/>
        </w:rPr>
        <w:t>定程序</w:t>
      </w:r>
    </w:p>
    <w:p>
      <w:pPr>
        <w:tabs>
          <w:tab w:val="left" w:pos="1440"/>
        </w:tabs>
        <w:spacing w:line="540" w:lineRule="exact"/>
        <w:ind w:firstLine="551" w:firstLineChars="196"/>
        <w:rPr>
          <w:rFonts w:hint="eastAsia" w:eastAsia="仿宋_GB2312"/>
          <w:b/>
          <w:sz w:val="28"/>
          <w:szCs w:val="28"/>
          <w:highlight w:val="none"/>
        </w:rPr>
      </w:pPr>
      <w:r>
        <w:rPr>
          <w:rFonts w:hint="eastAsia" w:eastAsia="仿宋_GB2312"/>
          <w:b/>
          <w:sz w:val="28"/>
          <w:szCs w:val="28"/>
        </w:rPr>
        <w:t>1、提交申请：</w:t>
      </w:r>
      <w:r>
        <w:rPr>
          <w:rFonts w:hint="eastAsia" w:eastAsia="仿宋_GB2312"/>
          <w:sz w:val="28"/>
          <w:szCs w:val="28"/>
        </w:rPr>
        <w:t>符合评</w:t>
      </w:r>
      <w:r>
        <w:rPr>
          <w:rFonts w:eastAsia="仿宋_GB2312"/>
          <w:sz w:val="28"/>
          <w:szCs w:val="28"/>
        </w:rPr>
        <w:t>定</w:t>
      </w:r>
      <w:r>
        <w:rPr>
          <w:rFonts w:hint="eastAsia" w:eastAsia="仿宋_GB2312"/>
          <w:sz w:val="28"/>
          <w:szCs w:val="28"/>
        </w:rPr>
        <w:t>资格的辅导员向学院提交申请审批表（附后）及年度考核评优证明材料（可以学院为单位到档案馆办理）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学院领导班子</w:t>
      </w:r>
      <w:r>
        <w:rPr>
          <w:rFonts w:eastAsia="仿宋_GB2312"/>
          <w:sz w:val="28"/>
          <w:szCs w:val="28"/>
        </w:rPr>
        <w:t>对</w:t>
      </w:r>
      <w:r>
        <w:rPr>
          <w:rFonts w:hint="eastAsia" w:eastAsia="仿宋_GB2312"/>
          <w:sz w:val="28"/>
          <w:szCs w:val="28"/>
        </w:rPr>
        <w:t>评</w:t>
      </w:r>
      <w:r>
        <w:rPr>
          <w:rFonts w:eastAsia="仿宋_GB2312"/>
          <w:sz w:val="28"/>
          <w:szCs w:val="28"/>
        </w:rPr>
        <w:t>定对象履职情况进行</w:t>
      </w:r>
      <w:r>
        <w:rPr>
          <w:rFonts w:hint="eastAsia" w:eastAsia="仿宋_GB2312"/>
          <w:sz w:val="28"/>
          <w:szCs w:val="28"/>
        </w:rPr>
        <w:t>考评</w:t>
      </w:r>
      <w:r>
        <w:rPr>
          <w:rFonts w:eastAsia="仿宋_GB2312"/>
          <w:sz w:val="28"/>
          <w:szCs w:val="28"/>
        </w:rPr>
        <w:t>，提出</w:t>
      </w:r>
      <w:r>
        <w:rPr>
          <w:rFonts w:hint="eastAsia" w:eastAsia="仿宋_GB2312"/>
          <w:sz w:val="28"/>
          <w:szCs w:val="28"/>
        </w:rPr>
        <w:t>评</w:t>
      </w:r>
      <w:r>
        <w:rPr>
          <w:rFonts w:eastAsia="仿宋_GB2312"/>
          <w:sz w:val="28"/>
          <w:szCs w:val="28"/>
        </w:rPr>
        <w:t>定意见，</w:t>
      </w:r>
      <w:r>
        <w:rPr>
          <w:rFonts w:hint="eastAsia" w:eastAsia="仿宋_GB2312"/>
          <w:sz w:val="28"/>
          <w:szCs w:val="28"/>
          <w:highlight w:val="none"/>
        </w:rPr>
        <w:t>于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20</w:t>
      </w:r>
      <w:r>
        <w:rPr>
          <w:rFonts w:hint="eastAsia" w:eastAsia="仿宋_GB2312"/>
          <w:sz w:val="28"/>
          <w:szCs w:val="28"/>
          <w:highlight w:val="none"/>
        </w:rPr>
        <w:t>日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17:30</w:t>
      </w:r>
      <w:r>
        <w:rPr>
          <w:rFonts w:hint="eastAsia" w:eastAsia="仿宋_GB2312"/>
          <w:sz w:val="28"/>
          <w:szCs w:val="28"/>
          <w:highlight w:val="none"/>
        </w:rPr>
        <w:t>前</w:t>
      </w:r>
      <w:r>
        <w:rPr>
          <w:rFonts w:eastAsia="仿宋_GB2312"/>
          <w:sz w:val="28"/>
          <w:szCs w:val="28"/>
          <w:highlight w:val="none"/>
        </w:rPr>
        <w:t>将考评材料报送</w:t>
      </w:r>
      <w:r>
        <w:rPr>
          <w:rFonts w:hint="eastAsia" w:eastAsia="仿宋_GB2312"/>
          <w:sz w:val="28"/>
          <w:szCs w:val="28"/>
          <w:highlight w:val="none"/>
        </w:rPr>
        <w:t>学工部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学生事务管理中心</w:t>
      </w:r>
      <w:r>
        <w:rPr>
          <w:rFonts w:eastAsia="仿宋_GB2312"/>
          <w:sz w:val="28"/>
          <w:szCs w:val="28"/>
          <w:highlight w:val="none"/>
        </w:rPr>
        <w:t>。</w:t>
      </w:r>
    </w:p>
    <w:p>
      <w:pPr>
        <w:tabs>
          <w:tab w:val="left" w:pos="1440"/>
        </w:tabs>
        <w:spacing w:line="540" w:lineRule="exact"/>
        <w:ind w:firstLine="551" w:firstLineChars="196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eastAsia="仿宋_GB2312"/>
          <w:b/>
          <w:sz w:val="28"/>
          <w:szCs w:val="28"/>
        </w:rPr>
        <w:t>、</w:t>
      </w:r>
      <w:r>
        <w:rPr>
          <w:rFonts w:eastAsia="仿宋_GB2312"/>
          <w:b/>
          <w:sz w:val="28"/>
          <w:szCs w:val="28"/>
        </w:rPr>
        <w:t>学校</w:t>
      </w:r>
      <w:r>
        <w:rPr>
          <w:rFonts w:hint="eastAsia" w:eastAsia="仿宋_GB2312"/>
          <w:b/>
          <w:sz w:val="28"/>
          <w:szCs w:val="28"/>
        </w:rPr>
        <w:t>评</w:t>
      </w:r>
      <w:r>
        <w:rPr>
          <w:rFonts w:eastAsia="仿宋_GB2312"/>
          <w:b/>
          <w:sz w:val="28"/>
          <w:szCs w:val="28"/>
        </w:rPr>
        <w:t>定：</w:t>
      </w:r>
      <w:r>
        <w:rPr>
          <w:rFonts w:eastAsia="仿宋_GB2312"/>
          <w:sz w:val="28"/>
          <w:szCs w:val="28"/>
        </w:rPr>
        <w:t>学工</w:t>
      </w:r>
      <w:r>
        <w:rPr>
          <w:rFonts w:hint="eastAsia" w:eastAsia="仿宋_GB2312"/>
          <w:sz w:val="28"/>
          <w:szCs w:val="28"/>
        </w:rPr>
        <w:t>部</w:t>
      </w:r>
      <w:r>
        <w:rPr>
          <w:rFonts w:eastAsia="仿宋_GB2312"/>
          <w:sz w:val="28"/>
          <w:szCs w:val="28"/>
        </w:rPr>
        <w:t>、人事处</w:t>
      </w:r>
      <w:r>
        <w:rPr>
          <w:rFonts w:hint="eastAsia" w:eastAsia="仿宋_GB2312"/>
          <w:sz w:val="28"/>
          <w:szCs w:val="28"/>
        </w:rPr>
        <w:t>根据</w:t>
      </w:r>
      <w:r>
        <w:rPr>
          <w:rFonts w:eastAsia="仿宋_GB2312"/>
          <w:sz w:val="28"/>
          <w:szCs w:val="28"/>
        </w:rPr>
        <w:t>学院上报的</w:t>
      </w:r>
      <w:r>
        <w:rPr>
          <w:rFonts w:hint="eastAsia" w:eastAsia="仿宋_GB2312"/>
          <w:sz w:val="28"/>
          <w:szCs w:val="28"/>
        </w:rPr>
        <w:t>材料</w:t>
      </w:r>
      <w:r>
        <w:rPr>
          <w:rFonts w:eastAsia="仿宋_GB2312"/>
          <w:sz w:val="28"/>
          <w:szCs w:val="28"/>
        </w:rPr>
        <w:t>对</w:t>
      </w:r>
      <w:r>
        <w:rPr>
          <w:rFonts w:hint="eastAsia" w:eastAsia="仿宋_GB2312"/>
          <w:sz w:val="28"/>
          <w:szCs w:val="28"/>
        </w:rPr>
        <w:t>评</w:t>
      </w:r>
      <w:r>
        <w:rPr>
          <w:rFonts w:eastAsia="仿宋_GB2312"/>
          <w:sz w:val="28"/>
          <w:szCs w:val="28"/>
        </w:rPr>
        <w:t>定对象进行综合</w:t>
      </w:r>
      <w:r>
        <w:rPr>
          <w:rFonts w:hint="eastAsia" w:eastAsia="仿宋_GB2312"/>
          <w:sz w:val="28"/>
          <w:szCs w:val="28"/>
        </w:rPr>
        <w:t>审核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并</w:t>
      </w:r>
      <w:r>
        <w:rPr>
          <w:rFonts w:eastAsia="仿宋_GB2312"/>
          <w:sz w:val="28"/>
          <w:szCs w:val="28"/>
        </w:rPr>
        <w:t>经公示无异议后，报</w:t>
      </w:r>
      <w:r>
        <w:rPr>
          <w:rFonts w:hint="eastAsia" w:eastAsia="仿宋_GB2312"/>
          <w:sz w:val="28"/>
          <w:szCs w:val="28"/>
        </w:rPr>
        <w:t>学</w:t>
      </w:r>
      <w:r>
        <w:rPr>
          <w:rFonts w:eastAsia="仿宋_GB2312"/>
          <w:sz w:val="28"/>
          <w:szCs w:val="28"/>
        </w:rPr>
        <w:t>校</w:t>
      </w:r>
      <w:r>
        <w:rPr>
          <w:rFonts w:hint="eastAsia" w:eastAsia="仿宋_GB2312"/>
          <w:sz w:val="28"/>
          <w:szCs w:val="28"/>
        </w:rPr>
        <w:t>研究审</w:t>
      </w:r>
      <w:r>
        <w:rPr>
          <w:rFonts w:eastAsia="仿宋_GB2312"/>
          <w:sz w:val="28"/>
          <w:szCs w:val="28"/>
        </w:rPr>
        <w:t>定。</w:t>
      </w:r>
    </w:p>
    <w:p>
      <w:pPr>
        <w:spacing w:line="540" w:lineRule="exact"/>
        <w:ind w:firstLine="562" w:firstLineChars="200"/>
        <w:rPr>
          <w:rFonts w:hint="eastAsia"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四、工作要求</w:t>
      </w:r>
    </w:p>
    <w:p>
      <w:pPr>
        <w:spacing w:line="54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1、所有辅导员应在认真学习文件精神基础上对照条件进行申报，并提供相关佐证材料；填报的入职时间应为人事处认可时间；在工作年限内获得硕士学位的，应注明获得学位时间并在人事处报备</w:t>
      </w:r>
      <w:r>
        <w:rPr>
          <w:rFonts w:eastAsia="仿宋_GB2312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</w:t>
      </w:r>
      <w:r>
        <w:rPr>
          <w:rFonts w:hint="eastAsia" w:ascii="仿宋_GB2312" w:eastAsia="仿宋_GB2312"/>
          <w:sz w:val="28"/>
          <w:szCs w:val="28"/>
        </w:rPr>
        <w:t>请相关学院切实加强对此项工作的组织领导，及时提醒评定对象按时间要求完成评审表填报工作，并认真按照有关规定审核资料、填写评定意见。</w:t>
      </w:r>
    </w:p>
    <w:p>
      <w:pPr>
        <w:tabs>
          <w:tab w:val="left" w:pos="1440"/>
        </w:tabs>
        <w:spacing w:line="540" w:lineRule="exact"/>
        <w:ind w:firstLine="551" w:firstLineChars="196"/>
        <w:rPr>
          <w:rFonts w:hint="eastAsia" w:eastAsia="仿宋_GB2312"/>
          <w:b/>
          <w:sz w:val="28"/>
          <w:szCs w:val="28"/>
        </w:rPr>
      </w:pPr>
    </w:p>
    <w:p>
      <w:pPr>
        <w:spacing w:line="540" w:lineRule="exact"/>
        <w:ind w:left="560"/>
        <w:rPr>
          <w:rFonts w:hint="eastAsia" w:eastAsia="仿宋_GB2312"/>
          <w:sz w:val="28"/>
          <w:szCs w:val="28"/>
        </w:rPr>
      </w:pPr>
    </w:p>
    <w:p>
      <w:pPr>
        <w:spacing w:line="540" w:lineRule="exact"/>
        <w:ind w:left="560"/>
        <w:rPr>
          <w:rFonts w:hint="eastAsia" w:eastAsia="仿宋_GB2312"/>
          <w:sz w:val="28"/>
          <w:szCs w:val="28"/>
        </w:rPr>
      </w:pPr>
    </w:p>
    <w:p>
      <w:pPr>
        <w:spacing w:line="540" w:lineRule="exact"/>
        <w:ind w:left="560"/>
        <w:rPr>
          <w:rFonts w:hint="eastAsia"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</w:t>
      </w:r>
      <w:r>
        <w:rPr>
          <w:rFonts w:hint="eastAsia" w:eastAsia="仿宋_GB2312"/>
          <w:sz w:val="28"/>
          <w:szCs w:val="28"/>
        </w:rPr>
        <w:t>件</w:t>
      </w:r>
      <w:r>
        <w:rPr>
          <w:rFonts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吉首大学专职辅导员晋级申请审批表</w:t>
      </w:r>
    </w:p>
    <w:p>
      <w:pPr>
        <w:spacing w:line="540" w:lineRule="exact"/>
        <w:ind w:left="561" w:right="420"/>
        <w:jc w:val="right"/>
        <w:rPr>
          <w:rFonts w:eastAsia="仿宋_GB2312"/>
          <w:sz w:val="28"/>
          <w:szCs w:val="28"/>
        </w:rPr>
      </w:pPr>
    </w:p>
    <w:p>
      <w:pPr>
        <w:spacing w:line="540" w:lineRule="exact"/>
        <w:ind w:left="561" w:right="420"/>
        <w:jc w:val="right"/>
        <w:rPr>
          <w:rFonts w:hint="eastAsia" w:eastAsia="仿宋_GB2312"/>
          <w:sz w:val="28"/>
          <w:szCs w:val="28"/>
        </w:rPr>
      </w:pPr>
    </w:p>
    <w:p>
      <w:pPr>
        <w:spacing w:line="540" w:lineRule="exact"/>
        <w:ind w:left="561" w:right="420"/>
        <w:jc w:val="right"/>
        <w:rPr>
          <w:rFonts w:hint="eastAsia" w:eastAsia="仿宋_GB2312"/>
          <w:sz w:val="28"/>
          <w:szCs w:val="28"/>
        </w:rPr>
      </w:pPr>
    </w:p>
    <w:p>
      <w:pPr>
        <w:spacing w:line="540" w:lineRule="exact"/>
        <w:ind w:left="561" w:right="900"/>
        <w:jc w:val="righ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吉首大学</w:t>
      </w:r>
      <w:r>
        <w:rPr>
          <w:rFonts w:hint="eastAsia" w:eastAsia="仿宋_GB2312"/>
          <w:sz w:val="28"/>
          <w:szCs w:val="28"/>
        </w:rPr>
        <w:t>学生工作部</w:t>
      </w:r>
    </w:p>
    <w:p>
      <w:pPr>
        <w:spacing w:line="540" w:lineRule="exact"/>
        <w:ind w:left="561" w:right="420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540" w:lineRule="exact"/>
        <w:ind w:left="561" w:right="420"/>
        <w:jc w:val="right"/>
        <w:rPr>
          <w:rFonts w:hint="eastAsia" w:eastAsia="仿宋_GB2312"/>
          <w:sz w:val="32"/>
          <w:szCs w:val="32"/>
        </w:rPr>
      </w:pPr>
    </w:p>
    <w:p>
      <w:pPr>
        <w:spacing w:line="540" w:lineRule="exact"/>
        <w:ind w:left="561" w:right="420"/>
        <w:jc w:val="right"/>
        <w:rPr>
          <w:rFonts w:hint="eastAsia" w:eastAsia="仿宋_GB2312"/>
          <w:sz w:val="32"/>
          <w:szCs w:val="32"/>
        </w:rPr>
      </w:pPr>
    </w:p>
    <w:p>
      <w:pPr>
        <w:spacing w:line="540" w:lineRule="exact"/>
        <w:ind w:left="561" w:right="420"/>
        <w:jc w:val="right"/>
        <w:rPr>
          <w:rFonts w:hint="eastAsia" w:eastAsia="仿宋_GB2312"/>
          <w:sz w:val="32"/>
          <w:szCs w:val="32"/>
        </w:rPr>
      </w:pPr>
    </w:p>
    <w:p>
      <w:pPr>
        <w:spacing w:line="540" w:lineRule="exact"/>
        <w:ind w:left="561" w:right="420"/>
        <w:jc w:val="right"/>
        <w:rPr>
          <w:rFonts w:hint="eastAsia" w:eastAsia="仿宋_GB2312"/>
          <w:sz w:val="32"/>
          <w:szCs w:val="32"/>
        </w:rPr>
      </w:pPr>
    </w:p>
    <w:p>
      <w:pPr>
        <w:spacing w:line="540" w:lineRule="exact"/>
        <w:ind w:left="561" w:right="420"/>
        <w:jc w:val="right"/>
        <w:rPr>
          <w:rFonts w:hint="eastAsia" w:eastAsia="仿宋_GB2312"/>
          <w:sz w:val="32"/>
          <w:szCs w:val="32"/>
        </w:rPr>
      </w:pPr>
    </w:p>
    <w:p>
      <w:pPr>
        <w:spacing w:line="540" w:lineRule="exact"/>
        <w:ind w:left="561" w:right="420"/>
        <w:jc w:val="right"/>
        <w:rPr>
          <w:rFonts w:hint="eastAsia" w:eastAsia="仿宋_GB2312"/>
          <w:sz w:val="32"/>
          <w:szCs w:val="32"/>
        </w:rPr>
      </w:pPr>
    </w:p>
    <w:p>
      <w:pPr>
        <w:spacing w:line="540" w:lineRule="exact"/>
        <w:ind w:left="561" w:right="420"/>
        <w:jc w:val="right"/>
        <w:rPr>
          <w:rFonts w:hint="eastAsia" w:eastAsia="仿宋_GB2312"/>
          <w:sz w:val="32"/>
          <w:szCs w:val="32"/>
        </w:rPr>
      </w:pPr>
    </w:p>
    <w:p>
      <w:pPr>
        <w:spacing w:line="540" w:lineRule="exact"/>
        <w:ind w:left="561" w:right="420"/>
        <w:jc w:val="right"/>
        <w:rPr>
          <w:rFonts w:hint="eastAsia" w:eastAsia="仿宋_GB2312"/>
          <w:sz w:val="32"/>
          <w:szCs w:val="32"/>
        </w:rPr>
      </w:pPr>
    </w:p>
    <w:p>
      <w:pPr>
        <w:spacing w:line="540" w:lineRule="exact"/>
        <w:ind w:left="561" w:right="420"/>
        <w:jc w:val="right"/>
        <w:rPr>
          <w:rFonts w:hint="eastAsia" w:eastAsia="仿宋_GB2312"/>
          <w:sz w:val="32"/>
          <w:szCs w:val="32"/>
        </w:rPr>
      </w:pPr>
    </w:p>
    <w:p>
      <w:pPr>
        <w:spacing w:line="540" w:lineRule="exact"/>
        <w:ind w:left="561" w:right="420"/>
        <w:jc w:val="right"/>
        <w:rPr>
          <w:rFonts w:hint="eastAsia" w:eastAsia="仿宋_GB2312"/>
          <w:sz w:val="32"/>
          <w:szCs w:val="32"/>
        </w:rPr>
      </w:pPr>
    </w:p>
    <w:p>
      <w:pPr>
        <w:widowControl/>
        <w:spacing w:before="156" w:beforeLines="50" w:after="156" w:afterLines="50"/>
        <w:jc w:val="center"/>
        <w:rPr>
          <w:rFonts w:hint="eastAsia"/>
          <w:b/>
          <w:kern w:val="0"/>
          <w:sz w:val="37"/>
        </w:rPr>
      </w:pPr>
      <w:r>
        <w:rPr>
          <w:rFonts w:hint="eastAsia"/>
          <w:b/>
          <w:kern w:val="0"/>
          <w:sz w:val="37"/>
        </w:rPr>
        <w:t>吉首大学专职辅导员晋级申请审批表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6"/>
        <w:gridCol w:w="687"/>
        <w:gridCol w:w="129"/>
        <w:gridCol w:w="816"/>
        <w:gridCol w:w="492"/>
        <w:gridCol w:w="324"/>
        <w:gridCol w:w="816"/>
        <w:gridCol w:w="211"/>
        <w:gridCol w:w="605"/>
        <w:gridCol w:w="232"/>
        <w:gridCol w:w="519"/>
        <w:gridCol w:w="65"/>
        <w:gridCol w:w="816"/>
        <w:gridCol w:w="816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所在学院</w:t>
            </w: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5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任辅导员起始时间</w:t>
            </w: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现任职级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申请职级</w:t>
            </w:r>
          </w:p>
        </w:tc>
        <w:tc>
          <w:tcPr>
            <w:tcW w:w="30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任职以来年度考核情况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考核年度　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考核结论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来主要工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作成绩</w:t>
            </w:r>
          </w:p>
        </w:tc>
        <w:tc>
          <w:tcPr>
            <w:tcW w:w="81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可附页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学院分管领导签字（盖章）：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学工部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签字（盖章）：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签字（盖章）：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54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说明：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1、此表根据最新修订的《吉首大学专职学生辅导员岗位设置与班主任工作管理办法》相关条款制作，仅作为辅导员晋级使用；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2、“现任职级”根据现任行政职务对应填写，无行政职务为4级，副科级为3级，正科级为2级，“申请职级”栏目中填写“1-3”级。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7A09"/>
    <w:rsid w:val="7D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2021-06-07T08:12:00Z</dcterms:created>
  <dc:creator>Administrator</dc:creator>
  <cp:lastModifiedBy>Administrator</cp:lastModifiedBy>
  <dcterms:modified xsi:type="dcterms:W3CDTF">2021-06-07T08:13:58Z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5CD2F40B107045649310C2442BE177E3</vt:lpwstr>
  </property>
</Properties>
</file>